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4F" w:rsidRPr="001D7A46" w:rsidRDefault="00E2294F" w:rsidP="00E2294F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>БЩИНСКА ИЗБИРАТЕЛНА</w:t>
      </w:r>
      <w:bookmarkStart w:id="0" w:name="_GoBack"/>
      <w:bookmarkEnd w:id="0"/>
      <w:r w:rsidRPr="001D7A46">
        <w:rPr>
          <w:rFonts w:ascii="Times New Roman" w:hAnsi="Times New Roman"/>
          <w:b/>
          <w:u w:val="single"/>
        </w:rPr>
        <w:t xml:space="preserve"> КОМИСИЯ ГУЛЯНЦИ </w:t>
      </w:r>
    </w:p>
    <w:p w:rsidR="00E2294F" w:rsidRPr="001D7A46" w:rsidRDefault="00E2294F" w:rsidP="00E2294F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5" o:title=""/>
          </v:rect>
        </w:pict>
      </w:r>
    </w:p>
    <w:p w:rsidR="00E2294F" w:rsidRPr="00505217" w:rsidRDefault="00E2294F" w:rsidP="00E2294F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ПРОТОКОЛ  </w:t>
      </w:r>
      <w:r>
        <w:rPr>
          <w:rFonts w:ascii="Times New Roman" w:hAnsi="Times New Roman"/>
          <w:sz w:val="24"/>
          <w:szCs w:val="24"/>
          <w:lang w:val="en-US"/>
        </w:rPr>
        <w:t>71</w:t>
      </w:r>
    </w:p>
    <w:p w:rsidR="00E2294F" w:rsidRDefault="00E2294F" w:rsidP="00E229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E2294F" w:rsidRDefault="00E2294F" w:rsidP="00E229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E2294F" w:rsidRDefault="00E2294F" w:rsidP="00E229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25.0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E2294F" w:rsidRDefault="00E2294F" w:rsidP="00E229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E2294F" w:rsidRDefault="00E2294F" w:rsidP="00E229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2294F" w:rsidRDefault="00E2294F" w:rsidP="00E2294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2294F" w:rsidRDefault="00E2294F" w:rsidP="00E2294F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25.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E2294F" w:rsidRDefault="00E2294F" w:rsidP="00E2294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E2294F" w:rsidRDefault="00E2294F" w:rsidP="00E2294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E2294F" w:rsidRDefault="00E2294F" w:rsidP="00E2294F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94F" w:rsidRDefault="00E2294F" w:rsidP="00E2294F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E2294F" w:rsidRPr="00505217" w:rsidRDefault="00E2294F" w:rsidP="00E2294F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25.02</w:t>
      </w:r>
      <w:r>
        <w:rPr>
          <w:rFonts w:ascii="Times New Roman" w:hAnsi="Times New Roman"/>
          <w:sz w:val="24"/>
          <w:szCs w:val="24"/>
        </w:rPr>
        <w:t>.2018 г.  Колеги, предлагам ви да обявявиме  края ня гласуването на втори тур в изборния ден 25.02.2018 г. за кмет на кметство Брест.</w:t>
      </w:r>
    </w:p>
    <w:p w:rsidR="00E2294F" w:rsidRPr="00022A03" w:rsidRDefault="00E2294F" w:rsidP="00E2294F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022A03">
        <w:rPr>
          <w:rFonts w:ascii="Times New Roman" w:hAnsi="Times New Roman"/>
          <w:sz w:val="24"/>
          <w:szCs w:val="24"/>
        </w:rPr>
        <w:t xml:space="preserve">Има ли </w:t>
      </w:r>
      <w:r>
        <w:rPr>
          <w:rFonts w:ascii="Times New Roman" w:hAnsi="Times New Roman"/>
          <w:sz w:val="24"/>
          <w:szCs w:val="24"/>
        </w:rPr>
        <w:t xml:space="preserve">други </w:t>
      </w:r>
      <w:r w:rsidRPr="00022A03">
        <w:rPr>
          <w:rFonts w:ascii="Times New Roman" w:hAnsi="Times New Roman"/>
          <w:sz w:val="24"/>
          <w:szCs w:val="24"/>
        </w:rPr>
        <w:t xml:space="preserve">предложения ? - Не виждам. Колеги, подлагам </w:t>
      </w:r>
      <w:r>
        <w:rPr>
          <w:rFonts w:ascii="Times New Roman" w:hAnsi="Times New Roman"/>
          <w:sz w:val="24"/>
          <w:szCs w:val="24"/>
        </w:rPr>
        <w:t>да гласуваме</w:t>
      </w:r>
      <w:r w:rsidRPr="00022A03">
        <w:rPr>
          <w:rFonts w:ascii="Times New Roman" w:hAnsi="Times New Roman"/>
          <w:sz w:val="24"/>
          <w:szCs w:val="24"/>
        </w:rPr>
        <w:t xml:space="preserve">. </w:t>
      </w:r>
    </w:p>
    <w:p w:rsidR="00E2294F" w:rsidRDefault="00E2294F" w:rsidP="00E2294F">
      <w:pPr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  <w:r w:rsidRPr="00F86622">
        <w:rPr>
          <w:rFonts w:ascii="Times New Roman" w:hAnsi="Times New Roman"/>
          <w:sz w:val="24"/>
          <w:szCs w:val="24"/>
        </w:rPr>
        <w:t>Прието Решение № 2</w:t>
      </w:r>
      <w:r>
        <w:rPr>
          <w:rFonts w:ascii="Times New Roman" w:hAnsi="Times New Roman"/>
          <w:sz w:val="24"/>
          <w:szCs w:val="24"/>
        </w:rPr>
        <w:t>80</w:t>
      </w:r>
      <w:r w:rsidRPr="00F86622">
        <w:rPr>
          <w:rFonts w:ascii="Times New Roman" w:hAnsi="Times New Roman"/>
          <w:sz w:val="24"/>
          <w:szCs w:val="24"/>
        </w:rPr>
        <w:t>-МИ с 1</w:t>
      </w:r>
      <w:r>
        <w:rPr>
          <w:rFonts w:ascii="Times New Roman" w:hAnsi="Times New Roman"/>
          <w:sz w:val="24"/>
          <w:szCs w:val="24"/>
        </w:rPr>
        <w:t>1</w:t>
      </w:r>
      <w:r w:rsidRPr="00F86622">
        <w:rPr>
          <w:rFonts w:ascii="Times New Roman" w:hAnsi="Times New Roman"/>
          <w:sz w:val="24"/>
          <w:szCs w:val="24"/>
        </w:rPr>
        <w:t xml:space="preserve"> гласа – за, против  -няма. Приетото решение да се обяви на таблото и на страницата на ОИК Гулянци.</w:t>
      </w:r>
    </w:p>
    <w:p w:rsidR="00E2294F" w:rsidRPr="00022A03" w:rsidRDefault="00E2294F" w:rsidP="00E2294F">
      <w:pPr>
        <w:contextualSpacing/>
        <w:rPr>
          <w:rFonts w:ascii="Times New Roman" w:hAnsi="Times New Roman"/>
          <w:sz w:val="24"/>
          <w:szCs w:val="24"/>
        </w:rPr>
      </w:pPr>
    </w:p>
    <w:p w:rsidR="00E2294F" w:rsidRPr="00E124EA" w:rsidRDefault="00E2294F" w:rsidP="00E2294F">
      <w:pPr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E124EA">
        <w:rPr>
          <w:rFonts w:ascii="Times New Roman" w:hAnsi="Times New Roman"/>
          <w:color w:val="000000"/>
          <w:sz w:val="24"/>
          <w:szCs w:val="24"/>
        </w:rPr>
        <w:t xml:space="preserve">Поради изчерпване на дневния </w:t>
      </w:r>
      <w:r>
        <w:rPr>
          <w:rFonts w:ascii="Times New Roman" w:hAnsi="Times New Roman"/>
          <w:color w:val="000000"/>
          <w:sz w:val="24"/>
          <w:szCs w:val="24"/>
        </w:rPr>
        <w:t>ред заседанието беше закрито в 20</w:t>
      </w:r>
      <w:r w:rsidRPr="00E124E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E124EA">
        <w:rPr>
          <w:rFonts w:ascii="Times New Roman" w:hAnsi="Times New Roman"/>
          <w:color w:val="000000"/>
          <w:sz w:val="24"/>
          <w:szCs w:val="24"/>
        </w:rPr>
        <w:t xml:space="preserve"> часа</w:t>
      </w:r>
      <w:r>
        <w:rPr>
          <w:rFonts w:ascii="Times New Roman" w:hAnsi="Times New Roman"/>
          <w:color w:val="000000"/>
          <w:sz w:val="24"/>
          <w:szCs w:val="24"/>
        </w:rPr>
        <w:t xml:space="preserve"> на 25.02.2018 г.</w:t>
      </w:r>
      <w:r w:rsidRPr="00E124EA">
        <w:rPr>
          <w:rFonts w:ascii="Times New Roman" w:hAnsi="Times New Roman"/>
          <w:color w:val="000000"/>
          <w:sz w:val="24"/>
          <w:szCs w:val="24"/>
        </w:rPr>
        <w:t>.</w:t>
      </w:r>
    </w:p>
    <w:p w:rsidR="00E2294F" w:rsidRDefault="00E2294F" w:rsidP="00E2294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Секретар:</w:t>
      </w:r>
    </w:p>
    <w:p w:rsidR="00E2294F" w:rsidRDefault="00E2294F" w:rsidP="00E2294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/Надя Николова/                                                                                /Илона Петкова/</w:t>
      </w:r>
    </w:p>
    <w:p w:rsidR="00E2294F" w:rsidRDefault="00E2294F" w:rsidP="00E2294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4F"/>
    <w:rsid w:val="00121490"/>
    <w:rsid w:val="00241790"/>
    <w:rsid w:val="007E3CFE"/>
    <w:rsid w:val="00955A21"/>
    <w:rsid w:val="00B60C6B"/>
    <w:rsid w:val="00E2294F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9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9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1</cp:revision>
  <dcterms:created xsi:type="dcterms:W3CDTF">2018-02-28T13:07:00Z</dcterms:created>
  <dcterms:modified xsi:type="dcterms:W3CDTF">2018-02-28T13:07:00Z</dcterms:modified>
</cp:coreProperties>
</file>